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5E93" w14:textId="77777777" w:rsidR="00B27ED2" w:rsidRDefault="00B27ED2" w:rsidP="00B27ED2">
      <w:pPr>
        <w:pStyle w:val="Heading1"/>
        <w:rPr>
          <w:sz w:val="48"/>
          <w:szCs w:val="48"/>
          <w:lang w:val="bs-Latn-BA"/>
        </w:rPr>
      </w:pPr>
      <w:proofErr w:type="spellStart"/>
      <w:r>
        <w:t>Uslovi</w:t>
      </w:r>
      <w:proofErr w:type="spellEnd"/>
      <w:r>
        <w:t xml:space="preserve"> </w:t>
      </w:r>
      <w:proofErr w:type="spellStart"/>
      <w:r>
        <w:t>korištenja</w:t>
      </w:r>
      <w:proofErr w:type="spellEnd"/>
    </w:p>
    <w:p w14:paraId="657A195F" w14:textId="77777777" w:rsidR="00B27ED2" w:rsidRDefault="00B27ED2" w:rsidP="00B27ED2">
      <w:pPr>
        <w:pStyle w:val="NormalWeb"/>
      </w:pPr>
      <w:r>
        <w:t xml:space="preserve">Dobro došli na službenu web stranicu </w:t>
      </w:r>
      <w:r>
        <w:rPr>
          <w:rStyle w:val="Strong"/>
          <w:rFonts w:eastAsia="Calibri"/>
        </w:rPr>
        <w:t>Obrtničke komore Bosansko-podrinjskog kantona Goražde</w:t>
      </w:r>
      <w:r>
        <w:t>.</w:t>
      </w:r>
    </w:p>
    <w:p w14:paraId="182C47E7" w14:textId="77777777" w:rsidR="00B27ED2" w:rsidRDefault="00B27ED2" w:rsidP="00B27ED2">
      <w:pPr>
        <w:pStyle w:val="NormalWeb"/>
      </w:pPr>
      <w:r>
        <w:t>Korištenjem ove web stranice prihvatate ove Uslove korištenja. Ukoliko se ne slažete sa ovim uslovima, molimo Vas da ne koristite ovu web stranicu.</w:t>
      </w:r>
    </w:p>
    <w:p w14:paraId="75CF1C17" w14:textId="77777777" w:rsidR="00B27ED2" w:rsidRDefault="00B27ED2" w:rsidP="00B27ED2">
      <w:pPr>
        <w:pStyle w:val="Heading2"/>
      </w:pPr>
      <w:proofErr w:type="spellStart"/>
      <w:r>
        <w:t>Korištenje</w:t>
      </w:r>
      <w:proofErr w:type="spellEnd"/>
      <w:r>
        <w:t xml:space="preserve"> </w:t>
      </w:r>
      <w:proofErr w:type="spellStart"/>
      <w:r>
        <w:t>sadržaja</w:t>
      </w:r>
      <w:proofErr w:type="spellEnd"/>
    </w:p>
    <w:p w14:paraId="2575A0E2" w14:textId="77777777" w:rsidR="00B27ED2" w:rsidRDefault="00B27ED2" w:rsidP="00B27ED2">
      <w:pPr>
        <w:pStyle w:val="NormalWeb"/>
      </w:pPr>
      <w:r>
        <w:t>Sadržaj objavljen na ovoj web stranici služi isključivo u informativne svrhe. Obrtnička komora Bosansko-podrinjskog kantona Goražde nastoji da sve informacije budu tačne i ažurne, ali ne garantuje njihovu potpunu tačnost ili potpunost u svakom trenutku.</w:t>
      </w:r>
    </w:p>
    <w:p w14:paraId="2CA9C1C3" w14:textId="77777777" w:rsidR="00B27ED2" w:rsidRDefault="00B27ED2" w:rsidP="00B27ED2">
      <w:pPr>
        <w:pStyle w:val="NormalWeb"/>
      </w:pPr>
      <w:r>
        <w:t>Svi tekstovi, dokumenti, fotografije i drugi sadržaji objavljeni na web stranici mogu se koristiti isključivo u lične i nekomercijalne svrhe. Preuzimanje, umnožavanje ili objavljivanje sadržaja u komercijalne svrhe dozvoljeno je samo uz prethodnu pisanu saglasnost Obrtničke komore Bosansko-podrinjskog kantona Goražde.</w:t>
      </w:r>
    </w:p>
    <w:p w14:paraId="077B3082" w14:textId="77777777" w:rsidR="00B27ED2" w:rsidRDefault="00B27ED2" w:rsidP="00B27ED2">
      <w:pPr>
        <w:pStyle w:val="NormalWeb"/>
      </w:pPr>
      <w:r>
        <w:t>Prilikom preuzimanja ili citiranja sadržaja sa ove web stranice potrebno je navesti izvor.</w:t>
      </w:r>
    </w:p>
    <w:p w14:paraId="1C009676" w14:textId="77777777" w:rsidR="00B27ED2" w:rsidRDefault="00B27ED2" w:rsidP="00B27ED2">
      <w:pPr>
        <w:pStyle w:val="Heading2"/>
      </w:pPr>
      <w:proofErr w:type="spellStart"/>
      <w:r>
        <w:t>Odgovornost</w:t>
      </w:r>
      <w:proofErr w:type="spellEnd"/>
    </w:p>
    <w:p w14:paraId="5D98FF49" w14:textId="77777777" w:rsidR="00B27ED2" w:rsidRDefault="00B27ED2" w:rsidP="00B27ED2">
      <w:pPr>
        <w:pStyle w:val="NormalWeb"/>
      </w:pPr>
      <w:r>
        <w:t>Obrtnička komora Bosansko-podrinjskog kantona Goražde ne odgovara za eventualnu štetu nastalu korištenjem informacija objavljenih na ovoj web stranici niti za sadržaj vanjskih internet stranica na koje vode postavljeni linkovi.</w:t>
      </w:r>
    </w:p>
    <w:p w14:paraId="51868C3A" w14:textId="77777777" w:rsidR="00B27ED2" w:rsidRDefault="00B27ED2" w:rsidP="00B27ED2">
      <w:pPr>
        <w:pStyle w:val="Heading2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</w:p>
    <w:p w14:paraId="31BE7ED0" w14:textId="77777777" w:rsidR="00B27ED2" w:rsidRDefault="00B27ED2" w:rsidP="00B27ED2">
      <w:pPr>
        <w:pStyle w:val="NormalWeb"/>
      </w:pPr>
      <w:r>
        <w:t xml:space="preserve">Obrada ličnih podataka vrši se u skladu sa važećim propisima Bosne i Hercegovine i </w:t>
      </w:r>
      <w:r>
        <w:rPr>
          <w:rStyle w:val="Strong"/>
          <w:rFonts w:eastAsia="Calibri"/>
        </w:rPr>
        <w:t>Politikom privatnosti</w:t>
      </w:r>
      <w:r>
        <w:t xml:space="preserve"> objavljenom na ovoj web stranici.</w:t>
      </w:r>
    </w:p>
    <w:p w14:paraId="7413C10F" w14:textId="77777777" w:rsidR="00B27ED2" w:rsidRDefault="00B27ED2" w:rsidP="00B27ED2">
      <w:pPr>
        <w:pStyle w:val="Heading2"/>
      </w:pPr>
      <w:proofErr w:type="spellStart"/>
      <w:r>
        <w:t>Izmjene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korištenja</w:t>
      </w:r>
      <w:proofErr w:type="spellEnd"/>
    </w:p>
    <w:p w14:paraId="34E251F0" w14:textId="77777777" w:rsidR="00B27ED2" w:rsidRDefault="00B27ED2" w:rsidP="00B27ED2">
      <w:pPr>
        <w:pStyle w:val="NormalWeb"/>
      </w:pPr>
      <w:r>
        <w:t>Obrtnička komora Bosansko-podrinjskog kantona Goražde zadržava pravo da u bilo kojem trenutku izmijeni ili dopuni ove Uslove korištenja. Sve izmjene stupaju na snagu danom objavljivanja na web stranici.</w:t>
      </w:r>
    </w:p>
    <w:p w14:paraId="5F66E2DE" w14:textId="77777777" w:rsidR="00BF1E30" w:rsidRDefault="00BF1E30" w:rsidP="001441CB">
      <w:pPr>
        <w:jc w:val="both"/>
      </w:pPr>
    </w:p>
    <w:sectPr w:rsidR="00BF1E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CB"/>
    <w:rsid w:val="001441CB"/>
    <w:rsid w:val="00B27ED2"/>
    <w:rsid w:val="00BB144D"/>
    <w:rsid w:val="00B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F9D4"/>
  <w15:chartTrackingRefBased/>
  <w15:docId w15:val="{6971568A-E5F8-46AE-8B44-A97301DE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44D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27E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27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441CB"/>
    <w:pPr>
      <w:spacing w:before="100" w:beforeAutospacing="1" w:after="100" w:afterAutospacing="1"/>
      <w:outlineLvl w:val="2"/>
    </w:pPr>
    <w:rPr>
      <w:b/>
      <w:bCs/>
      <w:sz w:val="27"/>
      <w:szCs w:val="27"/>
      <w:lang w:val="bs-Latn-BA" w:eastAsia="bs-Latn-BA"/>
    </w:rPr>
  </w:style>
  <w:style w:type="paragraph" w:styleId="Heading4">
    <w:name w:val="heading 4"/>
    <w:basedOn w:val="Normal"/>
    <w:link w:val="Heading4Char"/>
    <w:uiPriority w:val="9"/>
    <w:qFormat/>
    <w:rsid w:val="001441CB"/>
    <w:pPr>
      <w:spacing w:before="100" w:beforeAutospacing="1" w:after="100" w:afterAutospacing="1"/>
      <w:outlineLvl w:val="3"/>
    </w:pPr>
    <w:rPr>
      <w:b/>
      <w:bCs/>
      <w:lang w:val="bs-Latn-BA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BB144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B144D"/>
    <w:rPr>
      <w:rFonts w:ascii="Calibri Light" w:hAnsi="Calibri Light"/>
      <w:b/>
      <w:bCs/>
      <w:kern w:val="28"/>
      <w:sz w:val="32"/>
      <w:szCs w:val="32"/>
      <w:lang w:val="en-US"/>
    </w:rPr>
  </w:style>
  <w:style w:type="character" w:styleId="Emphasis">
    <w:name w:val="Emphasis"/>
    <w:qFormat/>
    <w:rsid w:val="00BB144D"/>
    <w:rPr>
      <w:i/>
      <w:iCs/>
    </w:rPr>
  </w:style>
  <w:style w:type="paragraph" w:styleId="NoSpacing">
    <w:name w:val="No Spacing"/>
    <w:link w:val="NoSpacingChar"/>
    <w:uiPriority w:val="1"/>
    <w:qFormat/>
    <w:rsid w:val="00BB144D"/>
    <w:rPr>
      <w:rFonts w:ascii="Calibri" w:eastAsia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BB144D"/>
    <w:rPr>
      <w:rFonts w:ascii="Calibri" w:eastAsia="Calibri" w:hAnsi="Calibri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41CB"/>
    <w:rPr>
      <w:b/>
      <w:bCs/>
      <w:sz w:val="27"/>
      <w:szCs w:val="27"/>
      <w:lang w:eastAsia="bs-Latn-BA"/>
    </w:rPr>
  </w:style>
  <w:style w:type="character" w:customStyle="1" w:styleId="Heading4Char">
    <w:name w:val="Heading 4 Char"/>
    <w:basedOn w:val="DefaultParagraphFont"/>
    <w:link w:val="Heading4"/>
    <w:uiPriority w:val="9"/>
    <w:rsid w:val="001441CB"/>
    <w:rPr>
      <w:b/>
      <w:bCs/>
      <w:sz w:val="24"/>
      <w:szCs w:val="24"/>
      <w:lang w:eastAsia="bs-Latn-BA"/>
    </w:rPr>
  </w:style>
  <w:style w:type="paragraph" w:customStyle="1" w:styleId="pg-2">
    <w:name w:val="pg-2"/>
    <w:basedOn w:val="Normal"/>
    <w:rsid w:val="001441CB"/>
    <w:pPr>
      <w:spacing w:before="100" w:beforeAutospacing="1" w:after="100" w:afterAutospacing="1"/>
    </w:pPr>
    <w:rPr>
      <w:lang w:val="bs-Latn-BA" w:eastAsia="bs-Latn-BA"/>
    </w:rPr>
  </w:style>
  <w:style w:type="character" w:customStyle="1" w:styleId="Heading1Char">
    <w:name w:val="Heading 1 Char"/>
    <w:basedOn w:val="DefaultParagraphFont"/>
    <w:link w:val="Heading1"/>
    <w:rsid w:val="00B27E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B27E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B27ED2"/>
    <w:pPr>
      <w:spacing w:before="100" w:beforeAutospacing="1" w:after="100" w:afterAutospacing="1"/>
    </w:pPr>
    <w:rPr>
      <w:lang w:val="bs-Latn-BA" w:eastAsia="bs-Latn-BA"/>
    </w:rPr>
  </w:style>
  <w:style w:type="character" w:styleId="Strong">
    <w:name w:val="Strong"/>
    <w:basedOn w:val="DefaultParagraphFont"/>
    <w:uiPriority w:val="22"/>
    <w:qFormat/>
    <w:rsid w:val="00B27E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9137">
          <w:marLeft w:val="0"/>
          <w:marRight w:val="75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0" w:color="C3BFBF"/>
            <w:right w:val="none" w:sz="0" w:space="0" w:color="auto"/>
          </w:divBdr>
        </w:div>
        <w:div w:id="2068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2026-07-24T11:22:00Z</dcterms:created>
  <dcterms:modified xsi:type="dcterms:W3CDTF">2026-07-27T07:12:00Z</dcterms:modified>
</cp:coreProperties>
</file>